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r>
        <w:rPr/>
        <w:drawing>
          <wp:anchor behindDoc="1" distT="0" distB="0" distL="114300" distR="114300" simplePos="0" locked="0" layoutInCell="1" allowOverlap="1" relativeHeight="3">
            <wp:simplePos x="0" y="0"/>
            <wp:positionH relativeFrom="column">
              <wp:posOffset>1140460</wp:posOffset>
            </wp:positionH>
            <wp:positionV relativeFrom="paragraph">
              <wp:posOffset>-626745</wp:posOffset>
            </wp:positionV>
            <wp:extent cx="3300730" cy="1412875"/>
            <wp:effectExtent l="0" t="0" r="0" b="0"/>
            <wp:wrapNone/>
            <wp:docPr id="1" name="Imagen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2" descr=""/>
                    <pic:cNvPicPr>
                      <a:picLocks noChangeAspect="1" noChangeArrowheads="1"/>
                    </pic:cNvPicPr>
                  </pic:nvPicPr>
                  <pic:blipFill>
                    <a:blip r:embed="rId2"/>
                    <a:stretch>
                      <a:fillRect/>
                    </a:stretch>
                  </pic:blipFill>
                  <pic:spPr bwMode="auto">
                    <a:xfrm>
                      <a:off x="0" y="0"/>
                      <a:ext cx="3300730" cy="1412875"/>
                    </a:xfrm>
                    <a:prstGeom prst="rect">
                      <a:avLst/>
                    </a:prstGeom>
                  </pic:spPr>
                </pic:pic>
              </a:graphicData>
            </a:graphic>
          </wp:anchor>
        </w:drawing>
      </w:r>
    </w:p>
    <w:p>
      <w:pPr>
        <w:pStyle w:val="Normal"/>
        <w:tabs>
          <w:tab w:val="left" w:pos="1571" w:leader="none"/>
        </w:tabs>
        <w:rPr>
          <w:rFonts w:ascii="Arial" w:hAnsi="Arial" w:cs="Arial"/>
          <w:sz w:val="24"/>
          <w:szCs w:val="24"/>
        </w:rPr>
      </w:pPr>
      <w:r>
        <w:rPr>
          <w:rFonts w:cs="Arial" w:ascii="Arial" w:hAnsi="Arial"/>
          <w:sz w:val="24"/>
          <w:szCs w:val="24"/>
        </w:rPr>
      </w:r>
    </w:p>
    <w:p>
      <w:pPr>
        <w:pStyle w:val="Normal"/>
        <w:tabs>
          <w:tab w:val="left" w:pos="1571" w:leader="none"/>
        </w:tabs>
        <w:rPr>
          <w:rFonts w:ascii="Arial" w:hAnsi="Arial" w:cs="Arial"/>
          <w:sz w:val="24"/>
          <w:szCs w:val="24"/>
        </w:rPr>
      </w:pPr>
      <w:r>
        <w:rPr>
          <w:rFonts w:cs="Arial" w:ascii="Arial" w:hAnsi="Arial"/>
          <w:sz w:val="24"/>
          <w:szCs w:val="24"/>
        </w:rPr>
      </w:r>
    </w:p>
    <w:p>
      <w:pPr>
        <w:pStyle w:val="Normal"/>
        <w:jc w:val="right"/>
        <w:rPr>
          <w:rFonts w:ascii="Arial" w:hAnsi="Arial" w:cs="Arial"/>
          <w:sz w:val="24"/>
          <w:szCs w:val="24"/>
        </w:rPr>
      </w:pPr>
      <w:r>
        <w:rPr>
          <w:rFonts w:cs="Arial" w:ascii="Arial" w:hAnsi="Arial"/>
          <w:sz w:val="24"/>
          <w:szCs w:val="24"/>
        </w:rPr>
      </w:r>
    </w:p>
    <w:p>
      <w:pPr>
        <w:pStyle w:val="Normal"/>
        <w:jc w:val="right"/>
        <w:rPr/>
      </w:pPr>
      <w:r>
        <w:rPr>
          <w:rFonts w:cs="Arial" w:ascii="Arial" w:hAnsi="Arial"/>
          <w:b/>
          <w:color w:val="7F7F7F" w:themeColor="text1" w:themeTint="80"/>
          <w:sz w:val="24"/>
          <w:szCs w:val="24"/>
        </w:rPr>
        <w:t xml:space="preserve">Fecha de actualización: </w:t>
      </w:r>
      <w:r>
        <w:rPr>
          <w:rFonts w:cs="Arial" w:ascii="Arial" w:hAnsi="Arial"/>
          <w:b/>
          <w:color w:val="7F7F7F" w:themeColor="text1" w:themeTint="80"/>
          <w:sz w:val="24"/>
          <w:szCs w:val="24"/>
          <w:u w:val="single"/>
        </w:rPr>
        <w:t>0</w:t>
      </w:r>
      <w:r>
        <w:rPr>
          <w:rFonts w:cs="Arial" w:ascii="Arial" w:hAnsi="Arial"/>
          <w:b/>
          <w:color w:val="7F7F7F" w:themeColor="text1" w:themeTint="80"/>
          <w:sz w:val="24"/>
          <w:szCs w:val="24"/>
          <w:u w:val="single"/>
        </w:rPr>
        <w:t>4</w:t>
      </w:r>
      <w:r>
        <w:rPr>
          <w:rFonts w:cs="Arial" w:ascii="Arial" w:hAnsi="Arial"/>
          <w:b/>
          <w:color w:val="7F7F7F" w:themeColor="text1" w:themeTint="80"/>
          <w:sz w:val="24"/>
          <w:szCs w:val="24"/>
          <w:u w:val="single"/>
        </w:rPr>
        <w:t xml:space="preserve"> de enero del 2019</w:t>
      </w:r>
    </w:p>
    <w:p>
      <w:pPr>
        <w:pStyle w:val="Normal"/>
        <w:jc w:val="right"/>
        <w:rPr>
          <w:rFonts w:ascii="Arial" w:hAnsi="Arial" w:cs="Arial"/>
          <w:b/>
          <w:b/>
          <w:color w:val="7F7F7F" w:themeColor="text1" w:themeTint="80"/>
          <w:sz w:val="24"/>
          <w:szCs w:val="24"/>
          <w:u w:val="single"/>
        </w:rPr>
      </w:pPr>
      <w:r>
        <w:rPr>
          <w:rFonts w:cs="Arial" w:ascii="Arial" w:hAnsi="Arial"/>
          <w:b/>
          <w:color w:val="7F7F7F" w:themeColor="text1" w:themeTint="80"/>
          <w:sz w:val="24"/>
          <w:szCs w:val="24"/>
          <w:u w:val="single"/>
        </w:rPr>
      </w:r>
    </w:p>
    <w:p>
      <w:pPr>
        <w:pStyle w:val="Normal"/>
        <w:jc w:val="right"/>
        <w:rPr>
          <w:rFonts w:ascii="Arial" w:hAnsi="Arial" w:cs="Arial"/>
          <w:b/>
          <w:b/>
          <w:color w:val="7F7F7F" w:themeColor="text1" w:themeTint="80"/>
          <w:sz w:val="24"/>
          <w:szCs w:val="24"/>
        </w:rPr>
      </w:pPr>
      <w:r>
        <w:rPr>
          <w:rFonts w:cs="Arial" w:ascii="Arial" w:hAnsi="Arial"/>
          <w:b/>
          <w:color w:val="7F7F7F" w:themeColor="text1" w:themeTint="80"/>
          <w:sz w:val="24"/>
          <w:szCs w:val="24"/>
        </w:rPr>
        <w:t xml:space="preserve">Área Generadora: </w:t>
      </w:r>
      <w:r>
        <w:rPr>
          <w:rFonts w:cs="Arial" w:ascii="Arial" w:hAnsi="Arial"/>
          <w:b/>
          <w:color w:val="7F7F7F" w:themeColor="text1" w:themeTint="80"/>
          <w:sz w:val="24"/>
          <w:szCs w:val="24"/>
          <w:u w:val="single"/>
        </w:rPr>
        <w:t>Jefatura de Ramo 20 y 33</w:t>
      </w:r>
    </w:p>
    <w:p>
      <w:pPr>
        <w:pStyle w:val="Normal"/>
        <w:jc w:val="both"/>
        <w:rPr>
          <w:rFonts w:ascii="Arial" w:hAnsi="Arial" w:cs="Arial"/>
          <w:b/>
          <w:b/>
          <w:sz w:val="28"/>
          <w:szCs w:val="28"/>
        </w:rPr>
      </w:pPr>
      <w:r>
        <w:rPr>
          <w:rFonts w:cs="Arial" w:ascii="Arial" w:hAnsi="Arial"/>
          <w:b/>
          <w:sz w:val="28"/>
          <w:szCs w:val="28"/>
        </w:rPr>
      </w:r>
    </w:p>
    <w:p>
      <w:pPr>
        <w:pStyle w:val="Normal"/>
        <w:jc w:val="both"/>
        <w:rPr/>
      </w:pPr>
      <w:r>
        <w:rPr>
          <w:rFonts w:cs="Arial" w:ascii="Arial" w:hAnsi="Arial"/>
          <w:color w:val="7F7F7F" w:themeColor="text1" w:themeTint="80"/>
          <w:sz w:val="28"/>
          <w:szCs w:val="28"/>
        </w:rPr>
        <w:t xml:space="preserve">Marco normativo: Ley de Transparencia y Acceso a la Información Pública del Estado de Jalisco y sus Municipios: </w:t>
      </w:r>
    </w:p>
    <w:p>
      <w:pPr>
        <w:pStyle w:val="Normal"/>
        <w:spacing w:lineRule="auto" w:line="240"/>
        <w:jc w:val="both"/>
        <w:rPr>
          <w:rFonts w:ascii="Arial" w:hAnsi="Arial" w:cs="Arial"/>
          <w:color w:val="7F7F7F" w:themeColor="text1" w:themeTint="80"/>
        </w:rPr>
      </w:pPr>
      <w:r>
        <w:rPr>
          <w:rFonts w:cs="Arial" w:ascii="Arial" w:hAnsi="Arial"/>
          <w:color w:val="7F7F7F" w:themeColor="text1" w:themeTint="80"/>
        </w:rPr>
      </w:r>
    </w:p>
    <w:p>
      <w:pPr>
        <w:pStyle w:val="Estilo"/>
        <w:rPr/>
      </w:pPr>
      <w:r>
        <w:rPr>
          <w:color w:val="7F7F7F" w:themeColor="text1" w:themeTint="80"/>
          <w:sz w:val="28"/>
          <w:szCs w:val="28"/>
        </w:rPr>
        <w:t>Obligación: Artículo 8, fracción V. La información financiera, patrimonial y administrativa;</w:t>
      </w:r>
      <w:r>
        <w:rPr>
          <w:color w:val="7F7F7F" w:themeColor="text1" w:themeTint="80"/>
        </w:rPr>
        <w:t xml:space="preserve"> </w:t>
      </w:r>
    </w:p>
    <w:p>
      <w:pPr>
        <w:pStyle w:val="Normal"/>
        <w:jc w:val="both"/>
        <w:rPr>
          <w:rFonts w:ascii="Arial" w:hAnsi="Arial" w:cs="Arial"/>
          <w:b/>
          <w:b/>
          <w:color w:val="7F7F7F" w:themeColor="text1" w:themeTint="80"/>
          <w:sz w:val="24"/>
          <w:szCs w:val="24"/>
        </w:rPr>
      </w:pPr>
      <w:r>
        <w:rPr>
          <w:rFonts w:cs="Arial" w:ascii="Arial" w:hAnsi="Arial"/>
          <w:b/>
          <w:color w:val="7F7F7F" w:themeColor="text1" w:themeTint="80"/>
          <w:sz w:val="24"/>
          <w:szCs w:val="24"/>
        </w:rPr>
      </w:r>
    </w:p>
    <w:p>
      <w:pPr>
        <w:pStyle w:val="Normal"/>
        <w:jc w:val="both"/>
        <w:rPr>
          <w:rFonts w:ascii="Arial" w:hAnsi="Arial" w:cs="Arial"/>
          <w:b/>
          <w:b/>
          <w:color w:val="7F7F7F" w:themeColor="text1" w:themeTint="80"/>
          <w:sz w:val="24"/>
          <w:szCs w:val="24"/>
        </w:rPr>
      </w:pPr>
      <w:r>
        <w:rPr>
          <w:rFonts w:cs="Arial" w:ascii="Arial" w:hAnsi="Arial"/>
          <w:b/>
          <w:color w:val="7F7F7F" w:themeColor="text1" w:themeTint="80"/>
          <w:sz w:val="24"/>
          <w:szCs w:val="24"/>
        </w:rPr>
        <w:t xml:space="preserve">Inciso p) La información sobre concurso por Invitación y licitaciones publicas en materia de adquisiciones, obra pública, proyectos de inversión y prestación de servicios, de cuando menos los últimos tres años, que deberá contener, por lo menos, lo siguiente: </w:t>
      </w:r>
    </w:p>
    <w:p>
      <w:pPr>
        <w:pStyle w:val="Normal"/>
        <w:jc w:val="both"/>
        <w:rPr>
          <w:rFonts w:ascii="Arial" w:hAnsi="Arial" w:cs="Arial"/>
          <w:b/>
          <w:b/>
          <w:color w:val="7F7F7F" w:themeColor="text1" w:themeTint="80"/>
          <w:sz w:val="24"/>
          <w:szCs w:val="24"/>
        </w:rPr>
      </w:pPr>
      <w:r>
        <w:rPr>
          <w:rFonts w:cs="Arial" w:ascii="Arial" w:hAnsi="Arial"/>
          <w:b/>
          <w:color w:val="7F7F7F" w:themeColor="text1" w:themeTint="80"/>
          <w:sz w:val="24"/>
          <w:szCs w:val="24"/>
        </w:rPr>
        <mc:AlternateContent>
          <mc:Choice Requires="wps">
            <w:drawing>
              <wp:anchor behindDoc="0" distT="0" distB="0" distL="114300" distR="114300" simplePos="0" locked="0" layoutInCell="1" allowOverlap="1" relativeHeight="2">
                <wp:simplePos x="0" y="0"/>
                <wp:positionH relativeFrom="column">
                  <wp:posOffset>-53340</wp:posOffset>
                </wp:positionH>
                <wp:positionV relativeFrom="paragraph">
                  <wp:posOffset>209550</wp:posOffset>
                </wp:positionV>
                <wp:extent cx="5654040" cy="2790825"/>
                <wp:effectExtent l="0" t="0" r="27940" b="14605"/>
                <wp:wrapNone/>
                <wp:docPr id="2" name="1 Rectángulo redondeado"/>
                <a:graphic xmlns:a="http://schemas.openxmlformats.org/drawingml/2006/main">
                  <a:graphicData uri="http://schemas.microsoft.com/office/word/2010/wordprocessingShape">
                    <wps:wsp>
                      <wps:cNvSpPr/>
                      <wps:spPr>
                        <a:xfrm>
                          <a:off x="0" y="0"/>
                          <a:ext cx="5653440" cy="2790360"/>
                        </a:xfrm>
                        <a:prstGeom prst="roundRect">
                          <a:avLst>
                            <a:gd name="adj" fmla="val 16667"/>
                          </a:avLst>
                        </a:prstGeom>
                        <a:solidFill>
                          <a:schemeClr val="accent6">
                            <a:lumMod val="75000"/>
                          </a:schemeClr>
                        </a:solidFill>
                        <a:ln>
                          <a:round/>
                        </a:ln>
                      </wps:spPr>
                      <wps:style>
                        <a:lnRef idx="2">
                          <a:schemeClr val="accent1">
                            <a:shade val="50000"/>
                          </a:schemeClr>
                        </a:lnRef>
                        <a:fillRef idx="1">
                          <a:schemeClr val="accent1"/>
                        </a:fillRef>
                        <a:effectRef idx="0">
                          <a:schemeClr val="accent1"/>
                        </a:effectRef>
                        <a:fontRef idx="minor"/>
                      </wps:style>
                      <wps:txbx>
                        <w:txbxContent>
                          <w:p>
                            <w:pPr>
                              <w:pStyle w:val="Contenidodelmarco"/>
                              <w:spacing w:before="0" w:after="200"/>
                              <w:jc w:val="both"/>
                              <w:rPr/>
                            </w:pPr>
                            <w:r>
                              <w:rPr>
                                <w:rFonts w:cs="Arial" w:ascii="Arial" w:hAnsi="Arial"/>
                                <w:b/>
                                <w:color w:val="FFFFFF"/>
                                <w:sz w:val="32"/>
                                <w:szCs w:val="32"/>
                              </w:rPr>
                              <w:t xml:space="preserve">Se hace del conocimiento que dentro del periodo comprendido del 01 al 31 de diciembre del ejercicio 2018, no se realizaron Concursos por Invitación, por lo que no se generó información relativa a convocatorias ni resultados de los mismos </w:t>
                            </w:r>
                          </w:p>
                        </w:txbxContent>
                      </wps:txbx>
                      <wps:bodyPr anchor="ctr">
                        <a:prstTxWarp prst="textNoShape"/>
                        <a:noAutofit/>
                      </wps:bodyPr>
                    </wps:wsp>
                  </a:graphicData>
                </a:graphic>
              </wp:anchor>
            </w:drawing>
          </mc:Choice>
          <mc:Fallback>
            <w:pict/>
          </mc:Fallback>
        </mc:AlternateContent>
      </w:r>
    </w:p>
    <w:p>
      <w:pPr>
        <w:pStyle w:val="Normal"/>
        <w:jc w:val="both"/>
        <w:rPr>
          <w:rFonts w:ascii="Arial" w:hAnsi="Arial" w:cs="Arial"/>
          <w:b/>
          <w:b/>
          <w:color w:val="7F7F7F" w:themeColor="text1" w:themeTint="80"/>
          <w:sz w:val="24"/>
          <w:szCs w:val="24"/>
        </w:rPr>
      </w:pPr>
      <w:r>
        <w:rPr>
          <w:rFonts w:cs="Arial" w:ascii="Arial" w:hAnsi="Arial"/>
          <w:b/>
          <w:color w:val="7F7F7F" w:themeColor="text1" w:themeTint="80"/>
          <w:sz w:val="24"/>
          <w:szCs w:val="24"/>
        </w:rPr>
      </w:r>
    </w:p>
    <w:p>
      <w:pPr>
        <w:pStyle w:val="Normal"/>
        <w:jc w:val="both"/>
        <w:rPr>
          <w:rFonts w:ascii="Arial" w:hAnsi="Arial" w:cs="Arial"/>
          <w:b/>
          <w:b/>
          <w:color w:val="7F7F7F" w:themeColor="text1" w:themeTint="80"/>
          <w:sz w:val="24"/>
          <w:szCs w:val="24"/>
        </w:rPr>
      </w:pPr>
      <w:r>
        <w:rPr>
          <w:rFonts w:cs="Arial" w:ascii="Arial" w:hAnsi="Arial"/>
          <w:b/>
          <w:color w:val="7F7F7F" w:themeColor="text1" w:themeTint="80"/>
          <w:sz w:val="24"/>
          <w:szCs w:val="24"/>
        </w:rPr>
      </w:r>
    </w:p>
    <w:p>
      <w:pPr>
        <w:pStyle w:val="Normal"/>
        <w:jc w:val="both"/>
        <w:rPr>
          <w:rFonts w:ascii="Arial" w:hAnsi="Arial" w:cs="Arial"/>
          <w:b/>
          <w:b/>
          <w:color w:val="7F7F7F" w:themeColor="text1" w:themeTint="80"/>
          <w:sz w:val="24"/>
          <w:szCs w:val="24"/>
        </w:rPr>
      </w:pPr>
      <w:r>
        <w:rPr>
          <w:rFonts w:cs="Arial" w:ascii="Arial" w:hAnsi="Arial"/>
          <w:b/>
          <w:color w:val="7F7F7F" w:themeColor="text1" w:themeTint="80"/>
          <w:sz w:val="24"/>
          <w:szCs w:val="24"/>
        </w:rPr>
      </w:r>
    </w:p>
    <w:p>
      <w:pPr>
        <w:pStyle w:val="Normal"/>
        <w:widowControl/>
        <w:bidi w:val="0"/>
        <w:spacing w:lineRule="auto" w:line="276" w:before="0" w:after="200"/>
        <w:jc w:val="left"/>
        <w:rPr/>
      </w:pPr>
      <w:r>
        <w:rPr/>
      </w:r>
    </w:p>
    <w:sectPr>
      <w:type w:val="nextPage"/>
      <w:pgSz w:w="12240" w:h="15840"/>
      <w:pgMar w:left="1701" w:right="1701" w:header="0" w:top="1417" w:footer="0" w:bottom="1417"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Liberation Sans">
    <w:altName w:val="Arial"/>
    <w:charset w:val="00"/>
    <w:family w:val="roman"/>
    <w:pitch w:val="variable"/>
  </w:font>
</w:fonts>
</file>

<file path=word/settings.xml><?xml version="1.0" encoding="utf-8"?>
<w:settings xmlns:w="http://schemas.openxmlformats.org/wordprocessingml/2006/main">
  <w:zoom w:percent="9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s-MX"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es-MX" w:eastAsia="en-US" w:bidi="ar-SA"/>
      </w:rPr>
    </w:rPrDefault>
    <w:pPrDefault>
      <w:pPr>
        <w:spacing w:lineRule="auto" w:line="276"/>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00000A"/>
      <w:sz w:val="22"/>
      <w:szCs w:val="22"/>
      <w:lang w:val="es-MX" w:eastAsia="en-US" w:bidi="ar-SA"/>
    </w:rPr>
  </w:style>
  <w:style w:type="character" w:styleId="DefaultParagraphFont" w:default="1">
    <w:name w:val="Default Paragraph Font"/>
    <w:uiPriority w:val="1"/>
    <w:unhideWhenUsed/>
    <w:qFormat/>
    <w:rPr/>
  </w:style>
  <w:style w:type="character" w:styleId="EstiloCar" w:customStyle="1">
    <w:name w:val="Estilo Car"/>
    <w:basedOn w:val="DefaultParagraphFont"/>
    <w:link w:val="Estilo"/>
    <w:qFormat/>
    <w:locked/>
    <w:rsid w:val="00ac43c2"/>
    <w:rPr>
      <w:rFonts w:ascii="Arial" w:hAnsi="Arial" w:eastAsia="Calibri" w:cs="Arial"/>
      <w:sz w:val="24"/>
      <w:szCs w:val="24"/>
    </w:rPr>
  </w:style>
  <w:style w:type="character" w:styleId="EncabezadoCar" w:customStyle="1">
    <w:name w:val="Encabezado Car"/>
    <w:basedOn w:val="DefaultParagraphFont"/>
    <w:link w:val="Encabezado"/>
    <w:uiPriority w:val="99"/>
    <w:qFormat/>
    <w:rsid w:val="00166551"/>
    <w:rPr/>
  </w:style>
  <w:style w:type="character" w:styleId="PiedepginaCar" w:customStyle="1">
    <w:name w:val="Pie de página Car"/>
    <w:basedOn w:val="DefaultParagraphFont"/>
    <w:link w:val="Piedepgina"/>
    <w:uiPriority w:val="99"/>
    <w:qFormat/>
    <w:rsid w:val="00166551"/>
    <w:rPr/>
  </w:style>
  <w:style w:type="paragraph" w:styleId="Encabezado">
    <w:name w:val="Encabezado"/>
    <w:basedOn w:val="Normal"/>
    <w:next w:val="Cuerpodetexto"/>
    <w:qFormat/>
    <w:pPr>
      <w:keepNext/>
      <w:spacing w:before="240" w:after="120"/>
    </w:pPr>
    <w:rPr>
      <w:rFonts w:ascii="Liberation Sans" w:hAnsi="Liberation Sans" w:eastAsia="Microsoft YaHei" w:cs="Mangal"/>
      <w:sz w:val="28"/>
      <w:szCs w:val="28"/>
    </w:rPr>
  </w:style>
  <w:style w:type="paragraph" w:styleId="Cuerpodetexto">
    <w:name w:val="Cuerpo de texto"/>
    <w:basedOn w:val="Normal"/>
    <w:pPr>
      <w:spacing w:lineRule="auto" w:line="288" w:before="0" w:after="140"/>
    </w:pPr>
    <w:rPr/>
  </w:style>
  <w:style w:type="paragraph" w:styleId="Lista">
    <w:name w:val="Lista"/>
    <w:basedOn w:val="Cuerpodetexto"/>
    <w:pPr/>
    <w:rPr>
      <w:rFonts w:cs="Mangal"/>
    </w:rPr>
  </w:style>
  <w:style w:type="paragraph" w:styleId="Leyenda">
    <w:name w:val="Leyenda"/>
    <w:basedOn w:val="Normal"/>
    <w:pPr>
      <w:suppressLineNumbers/>
      <w:spacing w:before="120" w:after="120"/>
    </w:pPr>
    <w:rPr>
      <w:rFonts w:cs="Mangal"/>
      <w:i/>
      <w:iCs/>
      <w:sz w:val="24"/>
      <w:szCs w:val="24"/>
    </w:rPr>
  </w:style>
  <w:style w:type="paragraph" w:styleId="Ndice">
    <w:name w:val="Índice"/>
    <w:basedOn w:val="Normal"/>
    <w:qFormat/>
    <w:pPr>
      <w:suppressLineNumbers/>
    </w:pPr>
    <w:rPr>
      <w:rFonts w:cs="Mangal"/>
    </w:rPr>
  </w:style>
  <w:style w:type="paragraph" w:styleId="Estilo" w:customStyle="1">
    <w:name w:val="Estilo"/>
    <w:basedOn w:val="Normal"/>
    <w:link w:val="EstiloCar"/>
    <w:qFormat/>
    <w:rsid w:val="00ac43c2"/>
    <w:pPr>
      <w:spacing w:lineRule="auto" w:line="240" w:before="0" w:after="0"/>
      <w:jc w:val="both"/>
    </w:pPr>
    <w:rPr>
      <w:rFonts w:ascii="Arial" w:hAnsi="Arial" w:eastAsia="Calibri" w:cs="Arial"/>
      <w:sz w:val="24"/>
      <w:szCs w:val="24"/>
    </w:rPr>
  </w:style>
  <w:style w:type="paragraph" w:styleId="Encabezamiento">
    <w:name w:val="Encabezamiento"/>
    <w:basedOn w:val="Normal"/>
    <w:link w:val="EncabezadoCar"/>
    <w:uiPriority w:val="99"/>
    <w:unhideWhenUsed/>
    <w:rsid w:val="00166551"/>
    <w:pPr>
      <w:tabs>
        <w:tab w:val="center" w:pos="4419" w:leader="none"/>
        <w:tab w:val="right" w:pos="8838" w:leader="none"/>
      </w:tabs>
      <w:spacing w:lineRule="auto" w:line="240" w:before="0" w:after="0"/>
    </w:pPr>
    <w:rPr/>
  </w:style>
  <w:style w:type="paragraph" w:styleId="Piedepgina">
    <w:name w:val="Pie de página"/>
    <w:basedOn w:val="Normal"/>
    <w:link w:val="PiedepginaCar"/>
    <w:uiPriority w:val="99"/>
    <w:unhideWhenUsed/>
    <w:rsid w:val="00166551"/>
    <w:pPr>
      <w:tabs>
        <w:tab w:val="center" w:pos="4419" w:leader="none"/>
        <w:tab w:val="right" w:pos="8838" w:leader="none"/>
      </w:tabs>
      <w:spacing w:lineRule="auto" w:line="240" w:before="0" w:after="0"/>
    </w:pPr>
    <w:rPr/>
  </w:style>
  <w:style w:type="paragraph" w:styleId="Contenidodelmarco">
    <w:name w:val="Contenido del marco"/>
    <w:basedOn w:val="Normal"/>
    <w:qFormat/>
    <w:pPr/>
    <w:rPr/>
  </w:style>
  <w:style w:type="numbering" w:styleId="NoList" w:default="1">
    <w:name w:val="No List"/>
    <w:uiPriority w:val="99"/>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218728-27E1-4A53-8822-955517A7DA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Application>LibreOffice/5.0.4.2$Windows_x86 LibreOffice_project/2b9802c1994aa0b7dc6079e128979269cf95bc78</Application>
  <Paragraphs>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2018-12-07T18:09:00Z</dcterms:created>
  <dc:creator>Ana Paola Arias Varela</dc:creator>
  <dc:language>es-MX</dc:language>
  <dcterms:modified xsi:type="dcterms:W3CDTF">2019-01-04T11:15:58Z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